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84D7B">
      <w:pPr>
        <w:spacing w:before="101" w:line="227" w:lineRule="auto"/>
        <w:ind w:left="142"/>
        <w:rPr>
          <w:rFonts w:hint="eastAsia" w:ascii="黑体" w:hAnsi="黑体" w:eastAsia="黑体" w:cs="黑体"/>
          <w:spacing w:val="-4"/>
          <w:szCs w:val="32"/>
        </w:rPr>
      </w:pPr>
      <w:r>
        <w:rPr>
          <w:rFonts w:hint="eastAsia" w:ascii="黑体" w:hAnsi="黑体" w:eastAsia="黑体" w:cs="黑体"/>
          <w:spacing w:val="-4"/>
          <w:szCs w:val="32"/>
        </w:rPr>
        <w:t>附件5</w:t>
      </w:r>
    </w:p>
    <w:p w14:paraId="4AD12E48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2025年度社区教育优秀课程资源</w:t>
      </w:r>
    </w:p>
    <w:p w14:paraId="1653B60B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意识形态审核情况说明</w:t>
      </w:r>
    </w:p>
    <w:p w14:paraId="39176BB7">
      <w:pPr>
        <w:widowControl/>
        <w:jc w:val="left"/>
      </w:pPr>
    </w:p>
    <w:p w14:paraId="6686BB92">
      <w:pPr>
        <w:widowControl/>
        <w:spacing w:line="580" w:lineRule="exact"/>
        <w:jc w:val="left"/>
        <w:rPr>
          <w:rFonts w:hint="eastAsia" w:hAnsi="宋体" w:cs="仿宋_GB2312"/>
          <w:color w:val="000000"/>
          <w:kern w:val="0"/>
          <w:szCs w:val="32"/>
          <w:lang w:bidi="ar"/>
        </w:rPr>
      </w:pPr>
      <w:r>
        <w:rPr>
          <w:rFonts w:hint="eastAsia" w:hAnsi="宋体" w:cs="仿宋_GB2312"/>
          <w:color w:val="000000"/>
          <w:kern w:val="0"/>
          <w:szCs w:val="32"/>
          <w:lang w:bidi="ar"/>
        </w:rPr>
        <w:t>山东省教育厅：</w:t>
      </w:r>
    </w:p>
    <w:p w14:paraId="4AD158BE">
      <w:pPr>
        <w:widowControl/>
        <w:spacing w:line="580" w:lineRule="exact"/>
        <w:ind w:firstLine="640" w:firstLineChars="200"/>
        <w:jc w:val="left"/>
        <w:rPr>
          <w:rFonts w:hint="eastAsia" w:hAnsi="宋体" w:cs="仿宋_GB2312"/>
          <w:color w:val="000000"/>
          <w:kern w:val="0"/>
          <w:szCs w:val="32"/>
          <w:lang w:bidi="ar"/>
        </w:rPr>
      </w:pPr>
      <w:r>
        <w:rPr>
          <w:rFonts w:hint="eastAsia" w:hAnsi="宋体" w:cs="仿宋_GB2312"/>
          <w:color w:val="000000"/>
          <w:kern w:val="0"/>
          <w:szCs w:val="32"/>
          <w:lang w:bidi="ar"/>
        </w:rPr>
        <w:t>XXX（申报单位全称）对《山东省社区教育优秀课程资源遴选申报汇总表》中的全部课程开展了意识形态专项审核工作。</w:t>
      </w:r>
    </w:p>
    <w:p w14:paraId="31263332">
      <w:pPr>
        <w:widowControl/>
        <w:spacing w:line="580" w:lineRule="exact"/>
        <w:ind w:firstLine="640" w:firstLineChars="200"/>
        <w:jc w:val="left"/>
        <w:rPr>
          <w:rFonts w:hint="eastAsia" w:hAnsi="宋体" w:cs="仿宋_GB2312"/>
          <w:color w:val="000000"/>
          <w:kern w:val="0"/>
          <w:szCs w:val="32"/>
          <w:lang w:bidi="ar"/>
        </w:rPr>
      </w:pPr>
      <w:r>
        <w:rPr>
          <w:rFonts w:hint="eastAsia" w:hAnsi="宋体" w:cs="仿宋_GB2312"/>
          <w:color w:val="000000"/>
          <w:kern w:val="0"/>
          <w:szCs w:val="32"/>
          <w:lang w:bidi="ar"/>
        </w:rPr>
        <w:t>经审核，</w:t>
      </w:r>
      <w:r>
        <w:rPr>
          <w:rFonts w:hint="eastAsia" w:hAnsi="宋体" w:cs="仿宋_GB2312"/>
          <w:color w:val="000000"/>
          <w:kern w:val="0"/>
          <w:sz w:val="31"/>
          <w:szCs w:val="31"/>
          <w:lang w:bidi="ar"/>
        </w:rPr>
        <w:t>无</w:t>
      </w:r>
      <w:r>
        <w:rPr>
          <w:rFonts w:hAnsi="宋体" w:cs="仿宋_GB2312"/>
          <w:color w:val="000000"/>
          <w:kern w:val="0"/>
          <w:sz w:val="31"/>
          <w:szCs w:val="31"/>
          <w:lang w:bidi="ar"/>
        </w:rPr>
        <w:t>意识形态问题</w:t>
      </w:r>
      <w:r>
        <w:rPr>
          <w:rFonts w:hint="eastAsia" w:hAnsi="宋体" w:cs="仿宋_GB2312"/>
          <w:color w:val="000000"/>
          <w:kern w:val="0"/>
          <w:szCs w:val="32"/>
          <w:lang w:bidi="ar"/>
        </w:rPr>
        <w:t>，符合申报要求。</w:t>
      </w:r>
    </w:p>
    <w:p w14:paraId="7CF68E3F">
      <w:pPr>
        <w:widowControl/>
        <w:jc w:val="left"/>
        <w:rPr>
          <w:rFonts w:ascii="黑体" w:hAnsi="宋体" w:eastAsia="黑体" w:cs="黑体"/>
          <w:color w:val="000000"/>
          <w:kern w:val="0"/>
          <w:sz w:val="22"/>
          <w:szCs w:val="22"/>
          <w:lang w:bidi="ar"/>
        </w:rPr>
      </w:pPr>
    </w:p>
    <w:p w14:paraId="05B497E5">
      <w:pPr>
        <w:widowControl/>
        <w:jc w:val="center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课程列表（可附页）</w:t>
      </w:r>
    </w:p>
    <w:tbl>
      <w:tblPr>
        <w:tblStyle w:val="5"/>
        <w:tblW w:w="9038" w:type="dxa"/>
        <w:tblInd w:w="-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357"/>
        <w:gridCol w:w="2160"/>
        <w:gridCol w:w="2599"/>
      </w:tblGrid>
      <w:tr w14:paraId="2593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22" w:type="dxa"/>
            <w:shd w:val="clear" w:color="auto" w:fill="auto"/>
            <w:noWrap w:val="0"/>
            <w:vAlign w:val="center"/>
          </w:tcPr>
          <w:p w14:paraId="43C29D0B">
            <w:pPr>
              <w:widowControl/>
              <w:jc w:val="center"/>
              <w:rPr>
                <w:rFonts w:hAnsi="等线"/>
                <w:b/>
                <w:bCs/>
              </w:rPr>
            </w:pPr>
            <w:r>
              <w:rPr>
                <w:rFonts w:hAnsi="宋体" w:cs="仿宋_GB2312"/>
                <w:b/>
                <w:bCs/>
                <w:color w:val="000000"/>
                <w:kern w:val="0"/>
                <w:sz w:val="31"/>
                <w:szCs w:val="31"/>
                <w:lang w:bidi="ar"/>
              </w:rPr>
              <w:t>序号</w:t>
            </w:r>
          </w:p>
        </w:tc>
        <w:tc>
          <w:tcPr>
            <w:tcW w:w="3357" w:type="dxa"/>
            <w:shd w:val="clear" w:color="auto" w:fill="auto"/>
            <w:noWrap w:val="0"/>
            <w:vAlign w:val="center"/>
          </w:tcPr>
          <w:p w14:paraId="3576DCA7">
            <w:pPr>
              <w:widowControl/>
              <w:jc w:val="center"/>
              <w:rPr>
                <w:rFonts w:hAnsi="等线"/>
                <w:b/>
                <w:bCs/>
              </w:rPr>
            </w:pPr>
            <w:r>
              <w:rPr>
                <w:rFonts w:hAnsi="宋体" w:cs="仿宋_GB2312"/>
                <w:b/>
                <w:bCs/>
                <w:color w:val="000000"/>
                <w:kern w:val="0"/>
                <w:sz w:val="31"/>
                <w:szCs w:val="31"/>
                <w:lang w:bidi="ar"/>
              </w:rPr>
              <w:t>课程名称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 w14:paraId="4943C94B">
            <w:pPr>
              <w:widowControl/>
              <w:jc w:val="center"/>
              <w:rPr>
                <w:rFonts w:hAnsi="等线"/>
                <w:b/>
                <w:bCs/>
              </w:rPr>
            </w:pPr>
            <w:r>
              <w:rPr>
                <w:rFonts w:hAnsi="宋体" w:cs="仿宋_GB2312"/>
                <w:b/>
                <w:bCs/>
                <w:color w:val="000000"/>
                <w:kern w:val="0"/>
                <w:sz w:val="31"/>
                <w:szCs w:val="31"/>
                <w:lang w:bidi="ar"/>
              </w:rPr>
              <w:t>申报单位</w:t>
            </w:r>
          </w:p>
        </w:tc>
        <w:tc>
          <w:tcPr>
            <w:tcW w:w="2599" w:type="dxa"/>
            <w:shd w:val="clear" w:color="auto" w:fill="auto"/>
            <w:noWrap w:val="0"/>
            <w:vAlign w:val="center"/>
          </w:tcPr>
          <w:p w14:paraId="3D06985C">
            <w:pPr>
              <w:widowControl/>
              <w:jc w:val="center"/>
              <w:rPr>
                <w:rFonts w:hAnsi="等线"/>
                <w:b/>
                <w:bCs/>
              </w:rPr>
            </w:pPr>
            <w:r>
              <w:rPr>
                <w:rFonts w:hAnsi="宋体" w:cs="仿宋_GB2312"/>
                <w:b/>
                <w:bCs/>
                <w:color w:val="000000"/>
                <w:kern w:val="0"/>
                <w:sz w:val="31"/>
                <w:szCs w:val="31"/>
                <w:lang w:bidi="ar"/>
              </w:rPr>
              <w:t>审核结果</w:t>
            </w:r>
          </w:p>
        </w:tc>
      </w:tr>
      <w:tr w14:paraId="70FE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shd w:val="clear" w:color="auto" w:fill="auto"/>
            <w:noWrap w:val="0"/>
            <w:vAlign w:val="center"/>
          </w:tcPr>
          <w:p w14:paraId="0B03DB37">
            <w:pPr>
              <w:widowControl/>
              <w:jc w:val="center"/>
              <w:rPr>
                <w:rFonts w:hAnsi="等线"/>
              </w:rPr>
            </w:pPr>
            <w:r>
              <w:rPr>
                <w:rFonts w:ascii="Times New Roman" w:eastAsia="宋体"/>
                <w:color w:val="000000"/>
                <w:kern w:val="0"/>
                <w:sz w:val="31"/>
                <w:szCs w:val="31"/>
                <w:lang w:bidi="ar"/>
              </w:rPr>
              <w:t>1</w:t>
            </w:r>
          </w:p>
        </w:tc>
        <w:tc>
          <w:tcPr>
            <w:tcW w:w="3357" w:type="dxa"/>
            <w:shd w:val="clear" w:color="auto" w:fill="auto"/>
            <w:noWrap w:val="0"/>
            <w:vAlign w:val="top"/>
          </w:tcPr>
          <w:p w14:paraId="408245AE">
            <w:pPr>
              <w:rPr>
                <w:rFonts w:hAnsi="等线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2F278E55">
            <w:pPr>
              <w:rPr>
                <w:rFonts w:hAnsi="等线"/>
              </w:rPr>
            </w:pPr>
          </w:p>
        </w:tc>
        <w:tc>
          <w:tcPr>
            <w:tcW w:w="2599" w:type="dxa"/>
            <w:shd w:val="clear" w:color="auto" w:fill="auto"/>
            <w:noWrap w:val="0"/>
            <w:vAlign w:val="top"/>
          </w:tcPr>
          <w:p w14:paraId="64F9C02B">
            <w:pPr>
              <w:widowControl/>
              <w:jc w:val="left"/>
              <w:rPr>
                <w:rFonts w:hAnsi="等线"/>
              </w:rPr>
            </w:pPr>
            <w:r>
              <w:rPr>
                <w:rFonts w:hint="eastAsia" w:hAnsi="宋体" w:cs="仿宋_GB2312"/>
                <w:color w:val="000000"/>
                <w:kern w:val="0"/>
                <w:sz w:val="31"/>
                <w:szCs w:val="31"/>
                <w:lang w:bidi="ar"/>
              </w:rPr>
              <w:t>无</w:t>
            </w:r>
            <w:r>
              <w:rPr>
                <w:rFonts w:hAnsi="宋体" w:cs="仿宋_GB2312"/>
                <w:color w:val="000000"/>
                <w:kern w:val="0"/>
                <w:sz w:val="31"/>
                <w:szCs w:val="31"/>
                <w:lang w:bidi="ar"/>
              </w:rPr>
              <w:t>意识形态问题</w:t>
            </w:r>
          </w:p>
        </w:tc>
      </w:tr>
      <w:tr w14:paraId="6372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shd w:val="clear" w:color="auto" w:fill="auto"/>
            <w:noWrap w:val="0"/>
            <w:vAlign w:val="center"/>
          </w:tcPr>
          <w:p w14:paraId="792E26A7">
            <w:pPr>
              <w:widowControl/>
              <w:jc w:val="center"/>
              <w:rPr>
                <w:rFonts w:hint="eastAsia" w:hAnsi="等线" w:eastAsia="宋体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31"/>
                <w:szCs w:val="31"/>
                <w:lang w:bidi="ar"/>
              </w:rPr>
              <w:t>2</w:t>
            </w:r>
          </w:p>
        </w:tc>
        <w:tc>
          <w:tcPr>
            <w:tcW w:w="3357" w:type="dxa"/>
            <w:shd w:val="clear" w:color="auto" w:fill="auto"/>
            <w:noWrap w:val="0"/>
            <w:vAlign w:val="top"/>
          </w:tcPr>
          <w:p w14:paraId="3D411B6B">
            <w:pPr>
              <w:rPr>
                <w:rFonts w:hAnsi="等线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63DDF650">
            <w:pPr>
              <w:rPr>
                <w:rFonts w:hAnsi="等线"/>
              </w:rPr>
            </w:pPr>
          </w:p>
        </w:tc>
        <w:tc>
          <w:tcPr>
            <w:tcW w:w="2599" w:type="dxa"/>
            <w:shd w:val="clear" w:color="auto" w:fill="auto"/>
            <w:noWrap w:val="0"/>
            <w:vAlign w:val="top"/>
          </w:tcPr>
          <w:p w14:paraId="1B0EA935">
            <w:pPr>
              <w:rPr>
                <w:rFonts w:hAnsi="等线"/>
              </w:rPr>
            </w:pPr>
            <w:r>
              <w:rPr>
                <w:rFonts w:hint="eastAsia" w:hAnsi="宋体" w:cs="仿宋_GB2312"/>
                <w:color w:val="000000"/>
                <w:kern w:val="0"/>
                <w:sz w:val="31"/>
                <w:szCs w:val="31"/>
                <w:lang w:bidi="ar"/>
              </w:rPr>
              <w:t>无</w:t>
            </w:r>
            <w:r>
              <w:rPr>
                <w:rFonts w:hAnsi="宋体" w:cs="仿宋_GB2312"/>
                <w:color w:val="000000"/>
                <w:kern w:val="0"/>
                <w:sz w:val="31"/>
                <w:szCs w:val="31"/>
                <w:lang w:bidi="ar"/>
              </w:rPr>
              <w:t>意识形态问题</w:t>
            </w:r>
          </w:p>
        </w:tc>
      </w:tr>
      <w:tr w14:paraId="7D3E5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shd w:val="clear" w:color="auto" w:fill="auto"/>
            <w:noWrap w:val="0"/>
            <w:vAlign w:val="center"/>
          </w:tcPr>
          <w:p w14:paraId="572F50A3">
            <w:pPr>
              <w:widowControl/>
              <w:jc w:val="center"/>
              <w:rPr>
                <w:rFonts w:hAnsi="等线"/>
              </w:rPr>
            </w:pPr>
            <w:r>
              <w:rPr>
                <w:rFonts w:hAnsi="宋体" w:cs="仿宋_GB2312"/>
                <w:color w:val="000000"/>
                <w:kern w:val="0"/>
                <w:sz w:val="31"/>
                <w:szCs w:val="31"/>
                <w:lang w:bidi="ar"/>
              </w:rPr>
              <w:t>……</w:t>
            </w:r>
          </w:p>
        </w:tc>
        <w:tc>
          <w:tcPr>
            <w:tcW w:w="3357" w:type="dxa"/>
            <w:shd w:val="clear" w:color="auto" w:fill="auto"/>
            <w:noWrap w:val="0"/>
            <w:vAlign w:val="top"/>
          </w:tcPr>
          <w:p w14:paraId="32E8F0AE">
            <w:pPr>
              <w:rPr>
                <w:rFonts w:hAnsi="等线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14EE8BCE">
            <w:pPr>
              <w:rPr>
                <w:rFonts w:hAnsi="等线"/>
              </w:rPr>
            </w:pPr>
          </w:p>
        </w:tc>
        <w:tc>
          <w:tcPr>
            <w:tcW w:w="2599" w:type="dxa"/>
            <w:shd w:val="clear" w:color="auto" w:fill="auto"/>
            <w:noWrap w:val="0"/>
            <w:vAlign w:val="top"/>
          </w:tcPr>
          <w:p w14:paraId="47424A32">
            <w:pPr>
              <w:rPr>
                <w:rFonts w:hAnsi="等线"/>
              </w:rPr>
            </w:pPr>
            <w:r>
              <w:rPr>
                <w:rFonts w:hint="eastAsia" w:hAnsi="宋体" w:cs="仿宋_GB2312"/>
                <w:color w:val="000000"/>
                <w:kern w:val="0"/>
                <w:sz w:val="31"/>
                <w:szCs w:val="31"/>
                <w:lang w:bidi="ar"/>
              </w:rPr>
              <w:t>无</w:t>
            </w:r>
            <w:r>
              <w:rPr>
                <w:rFonts w:hAnsi="宋体" w:cs="仿宋_GB2312"/>
                <w:color w:val="000000"/>
                <w:kern w:val="0"/>
                <w:sz w:val="31"/>
                <w:szCs w:val="31"/>
                <w:lang w:bidi="ar"/>
              </w:rPr>
              <w:t>意识形态问题</w:t>
            </w:r>
          </w:p>
        </w:tc>
      </w:tr>
    </w:tbl>
    <w:p w14:paraId="2B14ABDE">
      <w:pPr>
        <w:widowControl/>
        <w:jc w:val="right"/>
        <w:rPr>
          <w:rFonts w:ascii="Times New Roman" w:eastAsia="宋体"/>
          <w:color w:val="000000"/>
          <w:kern w:val="0"/>
          <w:sz w:val="31"/>
          <w:szCs w:val="31"/>
          <w:lang w:bidi="ar"/>
        </w:rPr>
      </w:pPr>
    </w:p>
    <w:p w14:paraId="6A5826F8">
      <w:pPr>
        <w:widowControl/>
        <w:spacing w:line="580" w:lineRule="exact"/>
        <w:jc w:val="right"/>
        <w:rPr>
          <w:rFonts w:hint="eastAsia"/>
        </w:rPr>
      </w:pPr>
      <w:r>
        <w:rPr>
          <w:rFonts w:hint="eastAsia"/>
          <w:color w:val="000000"/>
          <w:kern w:val="0"/>
          <w:szCs w:val="31"/>
          <w:lang w:bidi="ar"/>
        </w:rPr>
        <w:t>XXXXXX（单位盖章）</w:t>
      </w:r>
    </w:p>
    <w:p w14:paraId="3501CECC">
      <w:pPr>
        <w:spacing w:before="100" w:line="580" w:lineRule="exact"/>
        <w:ind w:left="17"/>
        <w:jc w:val="right"/>
        <w:rPr>
          <w:rFonts w:hint="eastAsia"/>
          <w:spacing w:val="-4"/>
          <w:szCs w:val="31"/>
        </w:rPr>
      </w:pPr>
      <w:r>
        <w:rPr>
          <w:rFonts w:hint="eastAsia"/>
          <w:color w:val="000000"/>
          <w:kern w:val="0"/>
          <w:szCs w:val="31"/>
          <w:lang w:bidi="ar"/>
        </w:rPr>
        <w:t>2025年  月  日</w:t>
      </w:r>
    </w:p>
    <w:p w14:paraId="7AA50AA3">
      <w:pPr>
        <w:spacing w:before="100" w:line="230" w:lineRule="auto"/>
        <w:ind w:left="17"/>
        <w:rPr>
          <w:rFonts w:ascii="黑体" w:hAnsi="黑体" w:eastAsia="黑体" w:cs="黑体"/>
          <w:spacing w:val="-4"/>
          <w:sz w:val="31"/>
          <w:szCs w:val="31"/>
        </w:rPr>
      </w:pPr>
    </w:p>
    <w:p w14:paraId="2B05B3A5">
      <w:pPr>
        <w:pStyle w:val="2"/>
        <w:spacing w:before="191" w:line="580" w:lineRule="exact"/>
        <w:ind w:firstLine="562" w:firstLineChars="200"/>
        <w:rPr>
          <w:rFonts w:hint="eastAsia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28"/>
          <w:szCs w:val="28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eastAsia="zh-CN"/>
        </w:rPr>
        <w:t>本表需由单位管理员完成全部课程意识形态安全审核后，统一汇总盖章上传。</w:t>
      </w:r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1906" w:h="16838"/>
      <w:pgMar w:top="1418" w:right="1418" w:bottom="1418" w:left="1418" w:header="851" w:footer="1418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D75764-D7B4-4758-8FE0-CB4E1E1387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FB1C134-D9A5-4099-849A-2D7C855B98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5E735A9A-1A14-4928-9582-99F64383CC6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6058AEC-F42A-43F3-BBC8-EF7AE1B461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3E11F">
    <w:pPr>
      <w:pStyle w:val="3"/>
      <w:framePr w:wrap="around" w:vAnchor="text" w:hAnchor="margin" w:xAlign="center" w:y="1"/>
      <w:ind w:left="480" w:leftChars="150" w:right="480" w:rightChars="150"/>
      <w:rPr>
        <w:rStyle w:val="8"/>
        <w:rFonts w:ascii="Times New Roman"/>
        <w:sz w:val="28"/>
        <w:szCs w:val="28"/>
      </w:rPr>
    </w:pPr>
    <w:r>
      <w:rPr>
        <w:rStyle w:val="8"/>
        <w:rFonts w:ascii="Times New Roman"/>
        <w:sz w:val="28"/>
        <w:szCs w:val="28"/>
      </w:rPr>
      <w:t xml:space="preserve">— </w:t>
    </w:r>
    <w:r>
      <w:rPr>
        <w:rStyle w:val="8"/>
        <w:rFonts w:ascii="Times New Roman"/>
        <w:sz w:val="28"/>
        <w:szCs w:val="28"/>
      </w:rPr>
      <w:fldChar w:fldCharType="begin"/>
    </w:r>
    <w:r>
      <w:rPr>
        <w:rStyle w:val="8"/>
        <w:rFonts w:ascii="Times New Roman"/>
        <w:sz w:val="28"/>
        <w:szCs w:val="28"/>
      </w:rPr>
      <w:instrText xml:space="preserve">PAGE  </w:instrText>
    </w:r>
    <w:r>
      <w:rPr>
        <w:rStyle w:val="8"/>
        <w:rFonts w:ascii="Times New Roman"/>
        <w:sz w:val="28"/>
        <w:szCs w:val="28"/>
      </w:rPr>
      <w:fldChar w:fldCharType="separate"/>
    </w:r>
    <w:r>
      <w:rPr>
        <w:rStyle w:val="8"/>
        <w:rFonts w:ascii="Times New Roman"/>
        <w:sz w:val="28"/>
        <w:szCs w:val="28"/>
      </w:rPr>
      <w:t>13</w:t>
    </w:r>
    <w:r>
      <w:rPr>
        <w:rStyle w:val="8"/>
        <w:rFonts w:ascii="Times New Roman"/>
        <w:sz w:val="28"/>
        <w:szCs w:val="28"/>
      </w:rPr>
      <w:fldChar w:fldCharType="end"/>
    </w:r>
    <w:r>
      <w:rPr>
        <w:rStyle w:val="8"/>
        <w:rFonts w:ascii="Times New Roman"/>
        <w:sz w:val="28"/>
        <w:szCs w:val="28"/>
      </w:rPr>
      <w:t xml:space="preserve"> —</w:t>
    </w:r>
  </w:p>
  <w:p w14:paraId="131E4C9F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20199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B2012D5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26755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AF"/>
    <w:rsid w:val="000102C3"/>
    <w:rsid w:val="0006125B"/>
    <w:rsid w:val="00070A65"/>
    <w:rsid w:val="000D1704"/>
    <w:rsid w:val="000E52BF"/>
    <w:rsid w:val="000F6019"/>
    <w:rsid w:val="001331E3"/>
    <w:rsid w:val="001414E6"/>
    <w:rsid w:val="00150F26"/>
    <w:rsid w:val="00167D58"/>
    <w:rsid w:val="001A1AD1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74A52"/>
    <w:rsid w:val="00776D98"/>
    <w:rsid w:val="007E30A8"/>
    <w:rsid w:val="0081034F"/>
    <w:rsid w:val="008B48D0"/>
    <w:rsid w:val="00905158"/>
    <w:rsid w:val="009102BE"/>
    <w:rsid w:val="00957444"/>
    <w:rsid w:val="00985EEB"/>
    <w:rsid w:val="009B2EAC"/>
    <w:rsid w:val="009C7207"/>
    <w:rsid w:val="009D186D"/>
    <w:rsid w:val="00A04EAF"/>
    <w:rsid w:val="00A31DCE"/>
    <w:rsid w:val="00A55E34"/>
    <w:rsid w:val="00A925CA"/>
    <w:rsid w:val="00AB0B58"/>
    <w:rsid w:val="00AB0DE0"/>
    <w:rsid w:val="00AC6124"/>
    <w:rsid w:val="00AD7C8A"/>
    <w:rsid w:val="00AE28A8"/>
    <w:rsid w:val="00B60FB2"/>
    <w:rsid w:val="00B6591F"/>
    <w:rsid w:val="00B83F06"/>
    <w:rsid w:val="00B86524"/>
    <w:rsid w:val="00C446A0"/>
    <w:rsid w:val="00CE0CA6"/>
    <w:rsid w:val="00CF149C"/>
    <w:rsid w:val="00D020AE"/>
    <w:rsid w:val="00D77AEE"/>
    <w:rsid w:val="00DF4B5E"/>
    <w:rsid w:val="00E1604F"/>
    <w:rsid w:val="00E224F1"/>
    <w:rsid w:val="00E355BB"/>
    <w:rsid w:val="00E53C59"/>
    <w:rsid w:val="00E80D7A"/>
    <w:rsid w:val="00EA46A6"/>
    <w:rsid w:val="00EE16D6"/>
    <w:rsid w:val="00F55CD2"/>
    <w:rsid w:val="00F74267"/>
    <w:rsid w:val="00F74392"/>
    <w:rsid w:val="00F83770"/>
    <w:rsid w:val="00FA30E9"/>
    <w:rsid w:val="00FA5E8E"/>
    <w:rsid w:val="0D7E3D32"/>
    <w:rsid w:val="195B397D"/>
    <w:rsid w:val="1C191A02"/>
    <w:rsid w:val="290877DD"/>
    <w:rsid w:val="29582D03"/>
    <w:rsid w:val="50026ACE"/>
    <w:rsid w:val="66C1153C"/>
    <w:rsid w:val="77590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240" w:lineRule="auto"/>
    </w:pPr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link w:val="3"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正文文本 字符"/>
    <w:link w:val="2"/>
    <w:qFormat/>
    <w:uiPriority w:val="0"/>
    <w:rPr>
      <w:rFonts w:ascii="仿宋" w:hAnsi="仿宋" w:eastAsia="仿宋" w:cs="仿宋"/>
      <w:kern w:val="2"/>
      <w:sz w:val="31"/>
      <w:szCs w:val="31"/>
      <w:lang w:eastAsia="en-US"/>
    </w:rPr>
  </w:style>
  <w:style w:type="table" w:customStyle="1" w:styleId="11">
    <w:name w:val="Table Normal"/>
    <w:unhideWhenUsed/>
    <w:qFormat/>
    <w:uiPriority w:val="0"/>
    <w:rPr>
      <w:rFonts w:ascii="等线" w:hAnsi="等线" w:eastAsia="等线"/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Company>Microsoft</Company>
  <Pages>1</Pages>
  <Words>622</Words>
  <Characters>648</Characters>
  <Lines>32</Lines>
  <Paragraphs>9</Paragraphs>
  <TotalTime>2</TotalTime>
  <ScaleCrop>false</ScaleCrop>
  <LinksUpToDate>false</LinksUpToDate>
  <CharactersWithSpaces>740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2025-07-28T01:17:00Z</dcterms:created>
  <dc:creator>文印2</dc:creator>
  <cp:lastModifiedBy>在路上</cp:lastModifiedBy>
  <cp:lastPrinted>2022-06-08T09:23:00Z</cp:lastPrinted>
  <dcterms:modified xsi:type="dcterms:W3CDTF">2025-08-01T03:24:24Z</dcterms:modified>
  <dc:title>山东省教育厅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eyJoZGlkIjoiZGMzOTRmYjAyYzYzZDVjY2ZkNmUyZjUzNjM5YWU0ZGYiLCJ1c2VySWQiOiI0NTg3NTg0ODgifQ==</vt:lpwstr>
  </property>
  <property fmtid="{D5CDD505-2E9C-101B-9397-08002B2CF9AE}" pid="3" name="KSOProductBuildVer">
    <vt:lpwstr>2052-12.1.0.22215</vt:lpwstr>
  </property>
  <property fmtid="{D5CDD505-2E9C-101B-9397-08002B2CF9AE}" pid="4" name="ICV">
    <vt:lpwstr>741F8E5856204CA18600095B81030EB4_13</vt:lpwstr>
  </property>
</Properties>
</file>